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HEREDERA DEL VIENTO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de </w:t>
      </w:r>
      <w:r w:rsidDel="00000000" w:rsidR="00000000" w:rsidRPr="00000000">
        <w:rPr>
          <w:highlight w:val="white"/>
          <w:rtl w:val="0"/>
        </w:rPr>
        <w:t xml:space="preserve">Gloria Carrión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color w:val="222222"/>
          <w:highlight w:val="white"/>
          <w:rtl w:val="0"/>
        </w:rPr>
        <w:t xml:space="preserve">Nicaragua/ 2017/88´)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b w:val="1"/>
          <w:color w:val="268b37"/>
          <w:highlight w:val="white"/>
          <w:rtl w:val="0"/>
        </w:rPr>
        <w:t xml:space="preserve">Viernes, 21 de julio / 21.15hs / Sala Zitarrosa</w:t>
      </w:r>
      <w:r w:rsidDel="00000000" w:rsidR="00000000" w:rsidRPr="00000000">
        <w:rPr>
          <w:color w:val="268b37"/>
          <w:highlight w:val="white"/>
          <w:rtl w:val="0"/>
        </w:rPr>
        <w:t xml:space="preserve"> (Avda. 18 de julio 1012)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color w:val="268b3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268b37"/>
          <w:highlight w:val="white"/>
        </w:rPr>
      </w:pPr>
      <w:r w:rsidDel="00000000" w:rsidR="00000000" w:rsidRPr="00000000">
        <w:rPr>
          <w:color w:val="268b37"/>
          <w:highlight w:val="white"/>
        </w:rPr>
        <w:drawing>
          <wp:inline distB="114300" distT="114300" distL="114300" distR="114300">
            <wp:extent cx="5734050" cy="3225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Entrada libre con acreditación DocMontevideo o</w:t>
      </w:r>
      <w:hyperlink r:id="rId7">
        <w:r w:rsidDel="00000000" w:rsidR="00000000" w:rsidRPr="00000000">
          <w:rPr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"https://goo.gl/forms/Ri6ZHxaiAHV3Njn73" </w:instrText>
        <w:fldChar w:fldCharType="separate"/>
      </w:r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abono La Semana del Documental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222222"/>
          <w:sz w:val="20"/>
          <w:szCs w:val="20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150$ tickAntel o boletería de la sala</w:t>
      </w:r>
    </w:p>
    <w:p w:rsidR="00000000" w:rsidDel="00000000" w:rsidP="00000000" w:rsidRDefault="00000000" w:rsidRPr="00000000" w14:paraId="00000007">
      <w:pPr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color w:val="1155cc"/>
          <w:sz w:val="21"/>
          <w:szCs w:val="21"/>
          <w:u w:val="single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Nací con la Revolución Sandinista (1979-1989) y crecí bajo el miedo y la fascinación por la guerra y el poder militar de EEUU. Mis padres, Carlos e Ivette, se conocieron durante la lucha anti-Somocista. Ahora, 36 años después, emprendo mi búsqueda de ese pasado en un caleidoscopio de recuerdos que desafiará el mito de la revolución, redimiendo el dolor del olvido.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Trailer:</w:t>
      </w:r>
      <w:hyperlink r:id="rId8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"https://vimeo.com/241743040" </w:instrText>
        <w:fldChar w:fldCharType="separate"/>
      </w:r>
      <w:r w:rsidDel="00000000" w:rsidR="00000000" w:rsidRPr="00000000">
        <w:rPr>
          <w:color w:val="1155cc"/>
          <w:sz w:val="21"/>
          <w:szCs w:val="21"/>
          <w:u w:val="single"/>
          <w:rtl w:val="0"/>
        </w:rPr>
        <w:t xml:space="preserve">https://vimeo.com/241743040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Estreno en Uruguay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Festivales y premios: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Mención Premio Documental Festival Internacional de Nuevo Cine Latinoamericano de La Habana, 2017; International Amsterdam Documentary Film Festival IDFA, Holanda, 2017; Costa Rica Festival Internacional de Cine, 2017; Tempo Documentary Festival. Estocolmo, Suecia, 2018; Festival Internacional de Cine de Guadalajara, 2018, Panamá International Film Fest, 2018. , EDOC, Ecuador, 2018, Docs Barcelona, España, 2018.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Directora- Gloria Carrión</w:t>
      </w:r>
    </w:p>
    <w:p w:rsidR="00000000" w:rsidDel="00000000" w:rsidP="00000000" w:rsidRDefault="00000000" w:rsidRPr="00000000" w14:paraId="0000000F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 dirigido y producido cortometrajes de ficción y documental presentados en festivales nacionales e internacionales. “Heredera del viento” es su primer largometraje documental y ha recibido apoyo de IDFA, Tribeca, Cinergia y otras instituciones. Tiene un máster en cine documental de la Universidad del Cine en Buenos Aires y un diploma de Tisch School of the Arts. En 2016 fundó la productora Caja de Luz.</w:t>
      </w:r>
    </w:p>
    <w:p w:rsidR="00000000" w:rsidDel="00000000" w:rsidP="00000000" w:rsidRDefault="00000000" w:rsidRPr="00000000" w14:paraId="00000010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color w:val="1155cc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"https://goo.gl/9V142q" </w:instrText>
        <w:fldChar w:fldCharType="separate"/>
      </w:r>
      <w:r w:rsidDel="00000000" w:rsidR="00000000" w:rsidRPr="00000000">
        <w:rPr>
          <w:color w:val="1155cc"/>
          <w:sz w:val="21"/>
          <w:szCs w:val="21"/>
          <w:u w:val="single"/>
          <w:rtl w:val="0"/>
        </w:rPr>
        <w:t xml:space="preserve">Imágenes de la película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goo.gl/forms/Ri6ZHxaiAHV3Njn73" TargetMode="External"/><Relationship Id="rId8" Type="http://schemas.openxmlformats.org/officeDocument/2006/relationships/hyperlink" Target="https://vimeo.com/2417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